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2023年度泰州市社科联部门决算公开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和巩固马克思主义在意识形态领域的指导地位，坚持和巩固全党全国人民团结奋斗的共同思想基础，宣传贯彻党的路线方针政策，培育践行社会主义核心价值观，引导全市哲学社会科学工作者坚持正确的政治方向，为全市经济社会发展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(二)依法对本会业务主管的全市性社会科学类学术社团进行业务指导和管理，对所辖市(区)社科联、高等院校社科联以及本会非业务主管的全市性社会科学类学术社团工作进行业务指导和协调。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(三)组织哲学社会科学工作者研究全市经济建设、政治建设、文化建设、社会建设、生态文明建设和党的建设中的重大理论与现实问题，为市委、市政府的科学决策提供咨询服务，发挥思想库、智囊团作用。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(四)组织开展和指导全市哲学社会科学宣传、普及和咨询服务工作。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(五)按照相关规定，受市政府委托承办市哲学社会科学优秀成果评选活动，并且向上级推荐申报哲学社会科学优秀成果。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(六)组织编辑、出版哲学社会科学研究与普及的图书、期刊，推动社会科学成果的传播与转化。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(七)加强学术社团之间、学科之间、理论工作部门与实际工作部门之间、社会科学与自然科学之间的联系与协作。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(八)反映哲学社会科学工作者的建议、意见和诉求，维护其合法权益。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办公室、学会部、经济发展研究所、社会发展研究所和文化所。</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泰州市哲学社会科学界联合会和江苏省社科院泰州分院。</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泰州市社科联在泰州市委市政府坚强领导下、省社科联精心指导下，坚持以习近平新时代中国特色社会主义思想为指导，深入学习贯彻党的二十大精神和习近平总书记关于哲学社会科学的重要论述，团结带领全市广大社科工作者，组织实施社科工作争先进位“12345”行动计划，守正创新，精业笃行，努力建设理论研究高地、决策咨询高地、社科人才高地，用实干作答，写大地文章，较好完成各项年度工作任务，取得了一定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一、2023年工作完成情况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是市社科联（院）相关工作取得重要突破的一年，也是收获满满的一年。这一年，我们扎实开展主题教育活动，深入贯彻习近平新时代中国特色社会主义思想，笃学敏行习近平文化思想，推动联（院）上下和全市社科工作者忠诚捍卫“两个确立”、坚决做到“两个维护”，牢固树立“四个意识”、更加坚定“四个自信”，转观念、强担当、创品牌，努力将主题教育激发出的敢为善为勇争先的热情干劲转化为“牢记嘱托、感恩奋进、走在前列”的实绩实效。我们协同打造泰州学派品牌，与中国社科院哲学研究所、南京大学等共同举办泰州学派学术峰会，出版发行《泰州学派研究》，通过省委宣传部《江苏宣传工作动态》刊发《泰州学派文化传承发展的问题与建议》报送中宣部，承担“江苏省社科应用研究精品工程”重点课题《泰州学派文化精神转化为百姓日用而不觉之道的路径研究》、省“一市一品”特色项目《乐学泰州——泰州学派文化品牌建设》等。我们创新提升社科阵地建设，畅通与基层联系机制，进一步创新共研模式，与相关园区、镇（街道）共同建立一批社科调研基地，拓展调研信息源，扩大研究“朋友圈”。创新开展“星级学会”评估工作，精准管理、精细服务社科类学会的做法成为典型案例。组织召开全市社科普及联席会议第一次联络员会议，参加第二届全国各省区市社科普及基地讲解员大赛，社科普及基地覆盖面、活跃度创历年新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让我们倍受鼓舞和倍增信心的是，通过工作理念、调研方式、转化机制三个方面集成创新，我们推出了一批原创性自主型社科成果，转化为领导决策的重要依据。省委主要领导推介和肯定市社科联调研成果，省人大常委会副主任、省社科联主席曲福田2次批示肯定，市委主要领导多次批示肯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创新研究理念，强化“三个服务”。以更好服务领导决策、服务中心大局、服务基层发展为工作导向，紧扣“中国式现代化泰州新实践”这一社科研究主题，全力推动全体科研人员迈开铁脚板、社科下基层，练就铁脚板、铁笔头、铁肩膀。直面工作中存在的研究机制“老化”、研究思路“退化”、研究方式“僵化”、研究成果“空化”等问题，远离“躺平”、拒绝“躺赢”，坚持以任务带队伍、以实干促才干，聚焦领导和基层关注的热点难点堵点，用成果说话，用质量说话，用绩效说话，主动服务领导决策与基层需求。各市（区）、高校社科联强化争先进位，奋力扬长补短，敢想敢干、敢立敢破、敢闯敢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创新工作方式，抓好“三个重点”。抓驻点调研，出重磅成果。围绕基层发展涌现的典型，开展沉浸式调研，推出《突围突微突危——关于海陵工业园区转型发展的调研报告》《人民的自我书写铿锵的生命力量——&lt;坡子街&gt;文化现象解读》《一座楼装下442家企业》《做强“泰州早茶”品牌打造城市独特IP》《用“年轻态”思维塑造“年轻泰”形象》等重磅成果。抓“四微行动”，写大地文章。推出《新春走基层》《娄庄七记》《华港九章》等切口小、视角新、短平快的“千字文”，部分文章被省市媒体刊发。抓正面引导，喊“四敢”声音。推出新年献词《每棵小草都图谋奔赴春天》《聆听大地的声音》、新春献词《为自己加油》以及《我们泰州必须往前闯》等文章，为践行“四敢”鼓与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创新转化机制，用好“三个平台”。主攻省委内刊。省委研究室《调查与研究》刊发3篇泰州市社科联调研成果（该刊今年编发39期），省委研究室主办的“江苏政研”微信号刊发1篇调研成果。其中，《一座楼装下442家企业》刊出后，引起中央政策研究室《学习与研究》关注，将于近期刊发。加强成果推介。《泰州日报》刊发12个专版和头条，部分成果被《新华日报》《群众》《解放日报》《新京报》及澎湃新闻、荔枝新闻等省级媒体刊发。拓展自身渠道。不断品牌化打造新媒体平台，“泰州知道”已成为“泰州人都知道”的社科平台，成为展示泰州社科形象的重要窗口，2023年推出“中国式现代化泰州新实践社科研究”专栏报告53篇、“千字文”文章49篇，与去年同期相比粉丝数增长3.2倍，单篇文章平均阅读量约1100次；着眼全市经济社会高质量发展大局，精编《决策咨询》24期，11篇成果获得市领导批示，决策咨询服务力得到较好提升。</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泰州市社科联</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泰州市社科联</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1,037.17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403.98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359.53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83.90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159.61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1,037.17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1,037.02</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9.41</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1,046.44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1,046.44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1,037.17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1,037.17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278.15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278.15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359.53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359.53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社会科学</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353.63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353.63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社会科学研究机构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284.03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284.03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2060602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社会科学研究</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其他社会科学支出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巩固脱贫衔接乡村振兴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其他巩固脱贫衔接乡村振兴支出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159.61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159.61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159.61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159.61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1,037.02</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805.54</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231.48</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125.98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125.98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125.98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359.53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284.03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社会科学</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353.63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284.03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社会科学研究机构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284.03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2060602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社会科学研究</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其他社会科学支出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巩固脱贫衔接乡村振兴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其他巩固脱贫衔接乡村振兴支出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54.02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57.04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57.04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48.55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48.55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泰州市社科联</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1,037.17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359.53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359.53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1,037.17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1,037.02</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1,037.02</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9.41</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9.41</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1,046.44</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1,046.44</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1,046.44</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1,037.02</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805.54</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231.48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359.53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社会科学</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社会科学研究机构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社会科学研究</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其他社会科学支出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巩固脱贫衔接乡村振兴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其他巩固脱贫衔接乡村振兴支出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泰州市社科联</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805.54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762.96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1,037.02</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805.54</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231.48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社会科学</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社会科学研究机构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社会科学研究</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其他社会科学支出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巩固脱贫衔接乡村振兴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其他巩固脱贫衔接乡村振兴支出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805.54</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762.96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2.57</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17.23</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0.18</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17.23</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366</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0.78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5.36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10.97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泰州市社科联</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2023年度收入、支出决算总计1,046.44万元。与上年相比，收、支总计各减少88.71万元，减少7.81%。其中：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（一）收入决算总计1,046.44万元。包括：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1.本年收入决算合计1,037.17万元。与上年相比，减少83.52万元，减少7.45%，变动原因：同比去年减少第十三届优秀成果奖、城市推介会工作经费、社科联第五次代表大会等项目经费。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3.年初结转和结余9.26万元。与上年相比，减少5.2万元，减少35.96%，变动原因：2022年上缴部分往来经费，使2023年比去年减少。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（二）支出决算总计1,046.44万元。包括：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1.本年支出决算合计1,037.02万元。与上年相比，减少88.27万元，减少7.84%，变动原因：同比去年减少第十三届优秀成果奖、城市推介会工作经费、社科联第五次代表大会等项目经费。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9.41万元。结转和结余事项：六个一批人才图书补贴科研项目资助和2023年12月下达的省社科联资助项目经费。与上年相比，减少0.44万元，减少4.47%，变动原因：2023年使用了软科学研究计划项目经费和六个一批人才图书补贴和科研项目资助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1,037.17万元，其中：财政拨款收入1,037.17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2023年度本年支出决算合计1,037.02万元，其中：基本支出805.54万元，占77.68%；项目支出231.48万元，占22.32%；上缴上级支出0万元，占0%；经营支出0万元，占0%；对附属单位补助支出0万元，占0%。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2023年度财政拨款收入、支出决算总计1,046.44万元。与上年相比，收、支总计各减少88.71万元，减少7.81%，变动原因：同比去年减少第十三届优秀成果奖、城市推介会工作经费、社科联第五次代表大会等项目经费。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2023年度财政拨款支出决算1,037.02万元，占本年支出合计的100%。与2023年度财政拨款支出年初预算879.3万元相比，完成年初预算的117.94%。其中：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1.群众团体事务（款）行政运行（项）。年初预算235.11万元，支出决算278万元，完成年初预算的118.24%。决算数与年初预算数的差异原因：人员经费的增加。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群众团体事务（款）一般行政管理事务（项）。年初预算104.26万元，支出决算125.98万元，完成年初预算的120.83%。决算数与年初预算数的差异原因：2023年增加《泰州学派研究》补助和举办泰州学派学术峰会等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1.社会科学（款）社会科学研究机构（项）。年初预算264.87万元，支出决算284.03万元，完成年初预算的107.23%。决算数与年初预算数的差异原因：人员经费的增加。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2.社会科学（款）社会科学研究（项）。年初预算55.62万元，支出决算53.6万元，完成年初预算的96.37%。决算数与年初预算数的差异原因：本着厉行节约，勤俭做事的原则，使社科院小部分经费有所结余。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3.社会科学（款）其他社会科学支出（项）。年初预算0万元，支出决算16万元，（年初预算数为0万元，无法计算完成比率）决算数与年初预算数的差异原因：当年增加六个一批人才图书补贴和科研项目资助。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科学技术支出（款）其他科学技术支出（项）。年初预算0万元，支出决算5.9万元，（年初预算数为0万元，无法计算完成比率）决算数与年初预算数的差异原因：社科院当年增加六个一批人才图书补贴和科研项目资助和泰州市软科学研究计划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文化和旅游（款）其他文化和旅游支出（项）。年初预算0万元，支出决算17万元，（年初预算数为0万元，无法计算完成比率）决算数与年初预算数的差异原因：江苏文脉大讲堂和《泰州学派研究》补助费用。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39.88万元，支出决算57.93万元，完成年初预算的145.26%。决算数与年初预算数的差异原因：人员增加和养老保险基数调整导致决算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19.95万元，支出决算25.97万元，完成年初预算的130.18%。决算数与年初预算数的差异原因：人员增加和年金保险基数调整导致决算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巩固脱贫衔接乡村振兴（款）其他巩固脱贫衔接乡村振兴支出（项）。年初预算0万元，支出决算13万元，（年初预算数为0万元，无法计算完成比率）决算数与年初预算数的差异原因：2023年增加帮扶资金。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1.住房改革支出（款）住房公积金（项）。年初预算54.02万元，支出决算54.02万元，完成年初预算的100%。决算数与年初预算数相同。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2.住房改革支出（款）提租补贴（项）。年初预算57.04万元，支出决算57.04万元，完成年初预算的100%。决算数与年初预算数相同。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3.住房改革支出（款）购房补贴（项）。年初预算48.55万元，支出决算48.55万元，完成年初预算的100%。决算数与年初预算数相同。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2023年度财政拨款基本支出决算805.54万元，其中：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（一）人员经费762.96万元。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（二）公用经费42.58万元。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主要包括：办公费、印刷费、水费、电费、邮电费、物业管理费、维修（护）费、公务接待费、工会经费、其他交通费用、其他商品和服务支出、办公设备购置。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2023年度一般公共预算财政拨款支出决算1,037.02万元。与上年相比，减少88.27万元，减少7.84%，变动原因：同比去年减少第十三届优秀成果奖、城市推介会工作经费、社科联第五次代表大会等项目经费。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2023年度一般公共预算财政拨款基本支出决算805.54万元，其中：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（一）人员经费762.96万元。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（二）公用经费42.58万元。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主要包括：办公费、印刷费、水费、电费、邮电费、物业管理费、维修（护）费、公务接待费、工会经费、其他交通费用、其他商品和服务支出、办公设备购置。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0.18万元（其中：一般公共预算支出0.18万元；政府性基金预算支出0万元；国有资本经营预算支出0万元）。与上年相比，减少0.31万元，变动原因：落实中央八项规定要求，尽量使用局内会议室，精简人员，减少会场费、印刷费等开支，严格控制“三公”经费，有效降低“三公”支出。其中，因公出国（境）费支出0万元，占“三公”经费的0%；公务用车购置及运行维护费支出0万元，占“三公”经费的0%；公务接待费支出0.18万元，占“三公”经费的100%。2023年度财政拨款“三公”经费支出预算2.57万元（其中：一般公共预算支出2.57万元；政府性基金预算支出0万元；国有资本经营预算支出0万元）。决算数与预算数的差异原因：严格把控，节约为本、开源节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2.57万元（其中：一般公共预算支出2.57万元；政府性基金预算支出0万元；国有资本经营预算支出0万元），支出决算0.18万元（其中：一般公共预算支出0.18万元；政府性基金预算支出0万元；国有资本经营预算支出0万元），完成调整后预算的7%，决算数与预算数的差异原因：严格把控，节约为本、开源节流。其中：国内公务接待支出0.18万元，接待2批次，13人次，开支内容：中国社科院2次来泰指导工作；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17.23万元（其中：一般公共预算支出17.23万元；政府性基金预算支出0万元；国有资本经营预算支出0万元），支出决算17.23万元（其中：一般公共预算支出17.23万元；政府性基金预算支出0万元；国有资本经营预算支出0万元），完成调整后预算的100%，决算数与预算数相同。2023年度全年召开会议2个，参加会议366人次，开支内容：泰州市社科联会议和泰州学派学术峰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22.28万元（其中：一般公共预算支出22.28万元；政府性基金预算支出0万元；国有资本经营预算支出0万元）。与上年相比，减少25.73万元，减少53.59%，变动原因：一是厉行节约、建设节约型机关。二是落实中央八项规定精神，严格控制机关运行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29.08万元，其中：政府采购货物支出29.08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本部门组织所属单位共对2023年度已实施完成的16个项目开展了绩效自评价，涉及财政性资金合计231.48万元；本部门组织所属单位共开展2项单位整体支出绩效自评价，涉及财政性资金合计1,037.02万元。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本部门共0个项目开展了部门评价，涉及财政性资金合计0万元；本部门未开展部门整体支出部门评价，涉及财政性资金0万元。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十九、一般公共服务支出(类)群众团体事务(款)行政运行(项)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二十、一般公共服务支出(类)群众团体事务(款)一般行政管理事务(项)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二十一、科学技术支出(类)社会科学(款)社会科学研究机构(项)</w:t>
      </w:r>
      <w:r>
        <w:rPr>
          <w:rFonts w:ascii="仿宋" w:hAnsi="仿宋" w:cs="仿宋" w:eastAsia="仿宋"/>
          <w:b w:val="true"/>
        </w:rPr>
        <w:t>：</w:t>
      </w:r>
      <w:r>
        <w:rPr>
          <w:rFonts w:hint="eastAsia" w:ascii="仿宋" w:hAnsi="仿宋" w:eastAsia="仿宋" w:cs="仿宋"/>
        </w:rPr>
        <w:t>反映各级社会科学院、中共中央所属社会科学研究机构、其他部门所属从事社会科学研究机构的基本支出。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二十二、科学技术支出(类)社会科学(款)社会科学研究(项)</w:t>
      </w:r>
      <w:r>
        <w:rPr>
          <w:rFonts w:ascii="仿宋" w:hAnsi="仿宋" w:cs="仿宋" w:eastAsia="仿宋"/>
          <w:b w:val="true"/>
        </w:rPr>
        <w:t>：</w:t>
      </w:r>
      <w:r>
        <w:rPr>
          <w:rFonts w:hint="eastAsia" w:ascii="仿宋" w:hAnsi="仿宋" w:eastAsia="仿宋" w:cs="仿宋"/>
        </w:rPr>
        <w:t>反映除社科基金支出外的社会科学研究支出。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二十三、科学技术支出(类)社会科学(款)其他社会科学支出(项)</w:t>
      </w:r>
      <w:r>
        <w:rPr>
          <w:rFonts w:ascii="仿宋" w:hAnsi="仿宋" w:cs="仿宋" w:eastAsia="仿宋"/>
          <w:b w:val="true"/>
        </w:rPr>
        <w:t>：</w:t>
      </w:r>
      <w:r>
        <w:rPr>
          <w:rFonts w:hint="eastAsia" w:ascii="仿宋" w:hAnsi="仿宋" w:eastAsia="仿宋" w:cs="仿宋"/>
        </w:rPr>
        <w:t>反映其他用于社会科学研究方面的支出，包括中国社科院研究生院的支出。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二十八、农林水支出(类)巩固脱贫衔接乡村振兴(款)其他巩固脱贫衔接乡村振兴支出(项)</w:t>
      </w:r>
      <w:r>
        <w:rPr>
          <w:rFonts w:ascii="仿宋" w:hAnsi="仿宋" w:cs="仿宋" w:eastAsia="仿宋"/>
          <w:b w:val="true"/>
        </w:rPr>
        <w:t>：</w:t>
      </w:r>
      <w:r>
        <w:rPr>
          <w:rFonts w:hint="eastAsia" w:ascii="仿宋" w:hAnsi="仿宋" w:eastAsia="仿宋" w:cs="仿宋"/>
        </w:rPr>
        <w:t>反映除上述项目以外其他用于巩固拓展脱贫攻坚成果同乡村振兴有效衔接方面的支出。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泰州市社科联</w:t>
    </w:r>
    <w:bookmarkStart w:id="0" w:name="_GoBack"/>
    <w:bookmarkEnd w:id="0"/>
    <w:r>
      <w:t>2023</w:t>
    </w:r>
    <w:r>
      <w:rPr>
        <w:rFonts w:hint="eastAsia"/>
        <w:lang w:val="en-US" w:eastAsia="zh-CN"/>
      </w:rPr>
      <w:t>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